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sz w:val="30"/>
          <w:szCs w:val="30"/>
        </w:rPr>
      </w:pPr>
      <w:r>
        <w:rPr>
          <w:rFonts w:hint="eastAsia"/>
          <w:sz w:val="30"/>
          <w:szCs w:val="30"/>
        </w:rPr>
        <w:t>附件一：</w:t>
      </w:r>
    </w:p>
    <w:p>
      <w:pPr>
        <w:pStyle w:val="14"/>
        <w:jc w:val="center"/>
        <w:rPr>
          <w:rFonts w:ascii="方正小标宋简体" w:eastAsia="方正小标宋简体"/>
          <w:sz w:val="36"/>
          <w:szCs w:val="36"/>
        </w:rPr>
      </w:pPr>
      <w:r>
        <w:rPr>
          <w:rFonts w:hint="eastAsia" w:ascii="方正小标宋简体" w:eastAsia="方正小标宋简体"/>
          <w:sz w:val="36"/>
          <w:szCs w:val="36"/>
        </w:rPr>
        <w:t xml:space="preserve"> 台湾青年创业扶持补贴</w:t>
      </w:r>
    </w:p>
    <w:p>
      <w:pPr>
        <w:pStyle w:val="14"/>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为全面贯彻中央、省、市关于“鼓励和支持台湾青年到大陆创业就业”相关政策，努力打造“台青登陆第一家园”的工作，充分发挥湖里区作为促进两岸经济、人文交流合作的战略支点作用，进一步做好我区台青创业就业工作，更好激发台湾青年来大陆创业就业热情。</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bookmarkStart w:id="0" w:name="_Hlk117503360"/>
      <w:r>
        <w:rPr>
          <w:rFonts w:hint="eastAsia" w:ascii="宋体" w:hAnsi="宋体"/>
          <w:bCs/>
          <w:kern w:val="44"/>
          <w:sz w:val="28"/>
          <w:szCs w:val="28"/>
        </w:rPr>
        <w:t>（1）《厦门市湖里区人民政府办公室关于印发湖里区鼓励和支持台湾青年创业就业实施办法的通知》</w:t>
      </w:r>
      <w:r>
        <w:rPr>
          <w:rFonts w:ascii="宋体" w:hAnsi="宋体"/>
          <w:bCs/>
          <w:kern w:val="44"/>
          <w:sz w:val="28"/>
          <w:szCs w:val="28"/>
        </w:rPr>
        <w:t>(</w:t>
      </w:r>
      <w:r>
        <w:rPr>
          <w:rFonts w:hint="eastAsia" w:ascii="宋体" w:hAnsi="宋体"/>
          <w:bCs/>
          <w:kern w:val="44"/>
          <w:sz w:val="28"/>
          <w:szCs w:val="28"/>
        </w:rPr>
        <w:t>厦湖府办规</w:t>
      </w:r>
      <w:r>
        <w:rPr>
          <w:rFonts w:ascii="宋体" w:hAnsi="宋体"/>
          <w:bCs/>
          <w:kern w:val="44"/>
          <w:sz w:val="28"/>
          <w:szCs w:val="28"/>
        </w:rPr>
        <w:t>〔2020〕3号)</w:t>
      </w:r>
      <w:r>
        <w:rPr>
          <w:rFonts w:hint="eastAsia" w:ascii="宋体" w:hAnsi="宋体"/>
          <w:bCs/>
          <w:kern w:val="44"/>
          <w:sz w:val="28"/>
          <w:szCs w:val="28"/>
        </w:rPr>
        <w:t>；</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（2）</w:t>
      </w:r>
      <w:bookmarkEnd w:id="0"/>
      <w:r>
        <w:rPr>
          <w:rFonts w:hint="eastAsia" w:ascii="宋体" w:hAnsi="宋体"/>
          <w:bCs/>
          <w:kern w:val="44"/>
          <w:sz w:val="28"/>
          <w:szCs w:val="28"/>
        </w:rPr>
        <w:t>《厦门市人民政府办公厅关于印发鼓励和支持台湾青年来厦创业就业实施意见的通知》</w:t>
      </w:r>
      <w:r>
        <w:rPr>
          <w:rFonts w:ascii="宋体" w:hAnsi="宋体"/>
          <w:bCs/>
          <w:kern w:val="44"/>
          <w:sz w:val="28"/>
          <w:szCs w:val="28"/>
        </w:rPr>
        <w:t>(</w:t>
      </w:r>
      <w:r>
        <w:rPr>
          <w:rFonts w:hint="eastAsia" w:ascii="宋体" w:hAnsi="宋体"/>
          <w:bCs/>
          <w:kern w:val="44"/>
          <w:sz w:val="28"/>
          <w:szCs w:val="28"/>
        </w:rPr>
        <w:t>厦府办规</w:t>
      </w:r>
      <w:r>
        <w:rPr>
          <w:rFonts w:ascii="宋体" w:hAnsi="宋体"/>
          <w:bCs/>
          <w:kern w:val="44"/>
          <w:sz w:val="28"/>
          <w:szCs w:val="28"/>
        </w:rPr>
        <w:t>〔2015〕147号)</w:t>
      </w:r>
      <w:r>
        <w:rPr>
          <w:rFonts w:hint="eastAsia" w:ascii="宋体" w:hAnsi="宋体"/>
          <w:bCs/>
          <w:kern w:val="44"/>
          <w:sz w:val="28"/>
          <w:szCs w:val="28"/>
        </w:rPr>
        <w:t>；</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（3）《厦门市人民政府办公厅转发市台办关于台湾青年来厦创业就业优惠政策申报办法的通知》（厦府办〔2015〕194号）；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（4）《关于进一步深化厦台经济社会文化交流合作的若干措施》（厦委办发〔201</w:t>
      </w:r>
      <w:r>
        <w:rPr>
          <w:rFonts w:ascii="宋体" w:hAnsi="宋体"/>
          <w:bCs/>
          <w:kern w:val="44"/>
          <w:sz w:val="28"/>
          <w:szCs w:val="28"/>
        </w:rPr>
        <w:t>8</w:t>
      </w:r>
      <w:r>
        <w:rPr>
          <w:rFonts w:hint="eastAsia" w:ascii="宋体" w:hAnsi="宋体"/>
          <w:bCs/>
          <w:kern w:val="44"/>
          <w:sz w:val="28"/>
          <w:szCs w:val="28"/>
        </w:rPr>
        <w:t>〕</w:t>
      </w:r>
      <w:r>
        <w:rPr>
          <w:rFonts w:ascii="宋体" w:hAnsi="宋体"/>
          <w:bCs/>
          <w:kern w:val="44"/>
          <w:sz w:val="28"/>
          <w:szCs w:val="28"/>
        </w:rPr>
        <w:t>18</w:t>
      </w:r>
      <w:r>
        <w:rPr>
          <w:rFonts w:hint="eastAsia" w:ascii="宋体" w:hAnsi="宋体"/>
          <w:bCs/>
          <w:kern w:val="44"/>
          <w:sz w:val="28"/>
          <w:szCs w:val="28"/>
        </w:rPr>
        <w:t>号）。</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本项目实施年度为</w:t>
      </w:r>
      <w:r>
        <w:rPr>
          <w:rFonts w:ascii="宋体" w:hAnsi="宋体"/>
          <w:bCs/>
          <w:kern w:val="44"/>
          <w:sz w:val="28"/>
          <w:szCs w:val="28"/>
        </w:rPr>
        <w:t>2022</w:t>
      </w:r>
      <w:r>
        <w:rPr>
          <w:rFonts w:hint="eastAsia" w:ascii="宋体" w:hAnsi="宋体"/>
          <w:bCs/>
          <w:kern w:val="44"/>
          <w:sz w:val="28"/>
          <w:szCs w:val="28"/>
        </w:rPr>
        <w:t>年。</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本项目经费全部用于兑现台湾青年创业扶持补贴，包括创业启动资金补贴，居住用房租金补贴、办公场所租金补贴。</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符合条件的台湾青年本人将申请材料提交至企业纳税所属街道办，经街道办事处对申请材料进行初审，确保材料的完整性和真实性，出具初审意见及建议兑现金额后转区责任部门审核，经区责任部门复核后，对台青本人做出答复并说明理由；符合兑现条件的经台湾青年创业就业工作领导小组会议研究最终确定，形成会议纪要，再转由各街道办办理资金拨付等手续。</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年本项目年初预算0.</w:t>
      </w:r>
      <w:r>
        <w:rPr>
          <w:rFonts w:ascii="宋体" w:hAnsi="宋体"/>
          <w:bCs/>
          <w:kern w:val="44"/>
          <w:sz w:val="28"/>
          <w:szCs w:val="28"/>
        </w:rPr>
        <w:t>00</w:t>
      </w:r>
      <w:r>
        <w:rPr>
          <w:rFonts w:hint="eastAsia" w:ascii="宋体" w:hAnsi="宋体"/>
          <w:bCs/>
          <w:kern w:val="44"/>
          <w:sz w:val="28"/>
          <w:szCs w:val="28"/>
        </w:rPr>
        <w:t>万元，预算追加</w:t>
      </w:r>
      <w:r>
        <w:rPr>
          <w:rFonts w:ascii="宋体" w:hAnsi="宋体"/>
          <w:bCs/>
          <w:kern w:val="44"/>
          <w:sz w:val="28"/>
          <w:szCs w:val="28"/>
        </w:rPr>
        <w:t>120.17</w:t>
      </w:r>
      <w:r>
        <w:rPr>
          <w:rFonts w:hint="eastAsia" w:ascii="宋体" w:hAnsi="宋体"/>
          <w:bCs/>
          <w:kern w:val="44"/>
          <w:sz w:val="28"/>
          <w:szCs w:val="28"/>
        </w:rPr>
        <w:t>万元，总预算</w:t>
      </w:r>
      <w:r>
        <w:rPr>
          <w:rFonts w:ascii="宋体" w:hAnsi="宋体"/>
          <w:bCs/>
          <w:kern w:val="44"/>
          <w:sz w:val="28"/>
          <w:szCs w:val="28"/>
        </w:rPr>
        <w:t>120.17</w:t>
      </w:r>
      <w:r>
        <w:rPr>
          <w:rFonts w:hint="eastAsia" w:ascii="宋体" w:hAnsi="宋体"/>
          <w:bCs/>
          <w:kern w:val="44"/>
          <w:sz w:val="28"/>
          <w:szCs w:val="28"/>
        </w:rPr>
        <w:t>万元，实际支出数</w:t>
      </w:r>
      <w:r>
        <w:rPr>
          <w:rFonts w:ascii="宋体" w:hAnsi="宋体"/>
          <w:bCs/>
          <w:kern w:val="44"/>
          <w:sz w:val="28"/>
          <w:szCs w:val="28"/>
        </w:rPr>
        <w:t>120.17</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资金使用范围对象</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2021年下半年台湾青年创业就业扶持补贴5</w:t>
      </w:r>
      <w:r>
        <w:rPr>
          <w:rFonts w:ascii="宋体" w:hAnsi="宋体"/>
          <w:bCs/>
          <w:kern w:val="44"/>
          <w:sz w:val="28"/>
          <w:szCs w:val="28"/>
        </w:rPr>
        <w:t>7.70</w:t>
      </w:r>
      <w:r>
        <w:rPr>
          <w:rFonts w:hint="eastAsia" w:ascii="宋体" w:hAnsi="宋体"/>
          <w:bCs/>
          <w:kern w:val="44"/>
          <w:sz w:val="28"/>
          <w:szCs w:val="28"/>
        </w:rPr>
        <w:t>万元。2022年上半年台湾青年创业就业扶持补贴6</w:t>
      </w:r>
      <w:r>
        <w:rPr>
          <w:rFonts w:ascii="宋体" w:hAnsi="宋体"/>
          <w:bCs/>
          <w:kern w:val="44"/>
          <w:sz w:val="28"/>
          <w:szCs w:val="28"/>
        </w:rPr>
        <w:t>2.47</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本项目严格按照《湖里区台湾青年创业就业工作领导小组会议纪要》（区台青领导小组〔202</w:t>
      </w:r>
      <w:r>
        <w:rPr>
          <w:rFonts w:ascii="宋体" w:hAnsi="宋体"/>
          <w:bCs/>
          <w:kern w:val="44"/>
          <w:sz w:val="28"/>
          <w:szCs w:val="28"/>
        </w:rPr>
        <w:t>2</w:t>
      </w:r>
      <w:r>
        <w:rPr>
          <w:rFonts w:hint="eastAsia" w:ascii="宋体" w:hAnsi="宋体"/>
          <w:bCs/>
          <w:kern w:val="44"/>
          <w:sz w:val="28"/>
          <w:szCs w:val="28"/>
        </w:rPr>
        <w:t>〕</w:t>
      </w:r>
      <w:r>
        <w:rPr>
          <w:rFonts w:ascii="宋体" w:hAnsi="宋体"/>
          <w:bCs/>
          <w:kern w:val="44"/>
          <w:sz w:val="28"/>
          <w:szCs w:val="28"/>
        </w:rPr>
        <w:t>1</w:t>
      </w:r>
      <w:r>
        <w:rPr>
          <w:rFonts w:hint="eastAsia" w:ascii="宋体" w:hAnsi="宋体"/>
          <w:bCs/>
          <w:kern w:val="44"/>
          <w:sz w:val="28"/>
          <w:szCs w:val="28"/>
        </w:rPr>
        <w:t>号）、《湖里区台湾青年创业就业工作领导小组会议纪要》（区台青领导小组〔202</w:t>
      </w:r>
      <w:r>
        <w:rPr>
          <w:rFonts w:ascii="宋体" w:hAnsi="宋体"/>
          <w:bCs/>
          <w:kern w:val="44"/>
          <w:sz w:val="28"/>
          <w:szCs w:val="28"/>
        </w:rPr>
        <w:t>2</w:t>
      </w:r>
      <w:r>
        <w:rPr>
          <w:rFonts w:hint="eastAsia" w:ascii="宋体" w:hAnsi="宋体"/>
          <w:bCs/>
          <w:kern w:val="44"/>
          <w:sz w:val="28"/>
          <w:szCs w:val="28"/>
        </w:rPr>
        <w:t>〕</w:t>
      </w:r>
      <w:r>
        <w:rPr>
          <w:rFonts w:ascii="宋体" w:hAnsi="宋体"/>
          <w:bCs/>
          <w:kern w:val="44"/>
          <w:sz w:val="28"/>
          <w:szCs w:val="28"/>
        </w:rPr>
        <w:t>5</w:t>
      </w:r>
      <w:r>
        <w:rPr>
          <w:rFonts w:hint="eastAsia" w:ascii="宋体" w:hAnsi="宋体"/>
          <w:bCs/>
          <w:kern w:val="44"/>
          <w:sz w:val="28"/>
          <w:szCs w:val="28"/>
        </w:rPr>
        <w:t>号）文件要求，兑现台湾青创企业创业启动资金扶持补贴、台湾青创企业办公场所租金补贴、台湾青年居住用房租金补贴共计</w:t>
      </w:r>
      <w:r>
        <w:rPr>
          <w:rFonts w:ascii="宋体" w:hAnsi="宋体"/>
          <w:bCs/>
          <w:kern w:val="44"/>
          <w:sz w:val="28"/>
          <w:szCs w:val="28"/>
        </w:rPr>
        <w:t>120.17</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本项目资金严格按照《禾山街道财务管理制度》</w:t>
      </w:r>
      <w:r>
        <w:rPr>
          <w:rFonts w:hint="eastAsia" w:ascii="宋体" w:hAnsi="宋体"/>
          <w:kern w:val="96"/>
          <w:sz w:val="28"/>
          <w:szCs w:val="28"/>
        </w:rPr>
        <w:t>文件要求对资金进行管控，资金的拨付有完整的审批程序和手续，符合文件规定的用途</w:t>
      </w:r>
      <w:r>
        <w:rPr>
          <w:rFonts w:hint="eastAsia" w:ascii="宋体" w:hAnsi="宋体"/>
          <w:bCs/>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本项目严格</w:t>
      </w:r>
      <w:r>
        <w:rPr>
          <w:rFonts w:hint="eastAsia" w:ascii="宋体" w:hAnsi="宋体"/>
          <w:kern w:val="96"/>
          <w:sz w:val="28"/>
          <w:szCs w:val="28"/>
        </w:rPr>
        <w:t>按照《湖里区台湾青年创业就业工作领导小组会议纪要》（区台青领导小组〔202</w:t>
      </w:r>
      <w:r>
        <w:rPr>
          <w:rFonts w:ascii="宋体" w:hAnsi="宋体"/>
          <w:kern w:val="96"/>
          <w:sz w:val="28"/>
          <w:szCs w:val="28"/>
        </w:rPr>
        <w:t>2</w:t>
      </w:r>
      <w:r>
        <w:rPr>
          <w:rFonts w:hint="eastAsia" w:ascii="宋体" w:hAnsi="宋体"/>
          <w:kern w:val="96"/>
          <w:sz w:val="28"/>
          <w:szCs w:val="28"/>
        </w:rPr>
        <w:t>〕</w:t>
      </w:r>
      <w:r>
        <w:rPr>
          <w:rFonts w:ascii="宋体" w:hAnsi="宋体"/>
          <w:kern w:val="96"/>
          <w:sz w:val="28"/>
          <w:szCs w:val="28"/>
        </w:rPr>
        <w:t>1</w:t>
      </w:r>
      <w:r>
        <w:rPr>
          <w:rFonts w:hint="eastAsia" w:ascii="宋体" w:hAnsi="宋体"/>
          <w:kern w:val="96"/>
          <w:sz w:val="28"/>
          <w:szCs w:val="28"/>
        </w:rPr>
        <w:t>号）、《湖里区台湾青年创业就业工作领导小组会议纪要》（区台青领导小组〔202</w:t>
      </w:r>
      <w:r>
        <w:rPr>
          <w:rFonts w:ascii="宋体" w:hAnsi="宋体"/>
          <w:kern w:val="96"/>
          <w:sz w:val="28"/>
          <w:szCs w:val="28"/>
        </w:rPr>
        <w:t>2</w:t>
      </w:r>
      <w:r>
        <w:rPr>
          <w:rFonts w:hint="eastAsia" w:ascii="宋体" w:hAnsi="宋体"/>
          <w:kern w:val="96"/>
          <w:sz w:val="28"/>
          <w:szCs w:val="28"/>
        </w:rPr>
        <w:t>〕</w:t>
      </w:r>
      <w:r>
        <w:rPr>
          <w:rFonts w:ascii="宋体" w:hAnsi="宋体"/>
          <w:kern w:val="96"/>
          <w:sz w:val="28"/>
          <w:szCs w:val="28"/>
        </w:rPr>
        <w:t>5</w:t>
      </w:r>
      <w:r>
        <w:rPr>
          <w:rFonts w:hint="eastAsia" w:ascii="宋体" w:hAnsi="宋体"/>
          <w:kern w:val="96"/>
          <w:sz w:val="28"/>
          <w:szCs w:val="28"/>
        </w:rPr>
        <w:t>号）等文件执行</w:t>
      </w:r>
      <w:r>
        <w:rPr>
          <w:rFonts w:hint="eastAsia" w:ascii="宋体" w:hAnsi="宋体"/>
          <w:bCs/>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cs="仿宋_GB2312"/>
          <w:sz w:val="28"/>
          <w:szCs w:val="28"/>
        </w:rPr>
        <w:t>本项目资金由区财政局</w:t>
      </w:r>
      <w:r>
        <w:rPr>
          <w:rFonts w:hint="eastAsia" w:ascii="宋体" w:hAnsi="宋体"/>
          <w:bCs/>
          <w:kern w:val="44"/>
          <w:sz w:val="28"/>
          <w:szCs w:val="28"/>
        </w:rPr>
        <w:t>。</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kern w:val="44"/>
          <w:sz w:val="28"/>
          <w:szCs w:val="28"/>
        </w:rPr>
      </w:pPr>
      <w:r>
        <w:rPr>
          <w:rFonts w:ascii="宋体" w:hAnsi="宋体"/>
          <w:b/>
          <w:kern w:val="44"/>
          <w:sz w:val="28"/>
          <w:szCs w:val="28"/>
        </w:rPr>
        <w:t>1</w:t>
      </w:r>
      <w:r>
        <w:rPr>
          <w:rFonts w:hint="eastAsia" w:ascii="宋体" w:hAnsi="宋体"/>
          <w:b/>
          <w:kern w:val="44"/>
          <w:sz w:val="28"/>
          <w:szCs w:val="28"/>
        </w:rPr>
        <w:t>、任务完成情况及绩效目标实现情况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年12月，本项目共支出</w:t>
      </w:r>
      <w:r>
        <w:rPr>
          <w:rFonts w:ascii="宋体" w:hAnsi="宋体"/>
          <w:bCs/>
          <w:kern w:val="44"/>
          <w:sz w:val="28"/>
          <w:szCs w:val="28"/>
        </w:rPr>
        <w:t>120.17</w:t>
      </w:r>
      <w:r>
        <w:rPr>
          <w:rFonts w:hint="eastAsia" w:ascii="宋体" w:hAnsi="宋体"/>
          <w:bCs/>
          <w:kern w:val="44"/>
          <w:sz w:val="28"/>
          <w:szCs w:val="28"/>
        </w:rPr>
        <w:t>万元，支出率</w:t>
      </w:r>
      <w:r>
        <w:rPr>
          <w:rFonts w:ascii="宋体" w:hAnsi="宋体"/>
          <w:bCs/>
          <w:kern w:val="44"/>
          <w:sz w:val="28"/>
          <w:szCs w:val="28"/>
        </w:rPr>
        <w:t>100.00%</w:t>
      </w:r>
      <w:r>
        <w:rPr>
          <w:rFonts w:hint="eastAsia" w:ascii="宋体" w:hAnsi="宋体"/>
          <w:bCs/>
          <w:kern w:val="44"/>
          <w:sz w:val="28"/>
          <w:szCs w:val="28"/>
        </w:rPr>
        <w:t>。</w:t>
      </w:r>
      <w:r>
        <w:rPr>
          <w:rFonts w:hint="eastAsia" w:ascii="宋体" w:hAnsi="宋体" w:cs="仿宋_GB2312"/>
          <w:kern w:val="44"/>
          <w:sz w:val="28"/>
          <w:szCs w:val="28"/>
        </w:rPr>
        <w:t>经费</w:t>
      </w:r>
      <w:r>
        <w:rPr>
          <w:rFonts w:hint="eastAsia" w:ascii="宋体" w:hAnsi="宋体"/>
          <w:bCs/>
          <w:kern w:val="44"/>
          <w:sz w:val="28"/>
          <w:szCs w:val="28"/>
        </w:rPr>
        <w:t>下拨及时率100</w:t>
      </w:r>
      <w:r>
        <w:rPr>
          <w:rFonts w:ascii="宋体" w:hAnsi="宋体"/>
          <w:bCs/>
          <w:kern w:val="44"/>
          <w:sz w:val="28"/>
          <w:szCs w:val="28"/>
        </w:rPr>
        <w:t>.00</w:t>
      </w:r>
      <w:r>
        <w:rPr>
          <w:rFonts w:hint="eastAsia" w:ascii="宋体" w:hAnsi="宋体"/>
          <w:bCs/>
          <w:kern w:val="44"/>
          <w:sz w:val="28"/>
          <w:szCs w:val="28"/>
        </w:rPr>
        <w:t>%。2</w:t>
      </w:r>
      <w:r>
        <w:rPr>
          <w:rFonts w:ascii="宋体" w:hAnsi="宋体"/>
          <w:bCs/>
          <w:kern w:val="44"/>
          <w:sz w:val="28"/>
          <w:szCs w:val="28"/>
        </w:rPr>
        <w:t>022</w:t>
      </w:r>
      <w:r>
        <w:rPr>
          <w:rFonts w:hint="eastAsia" w:ascii="宋体" w:hAnsi="宋体"/>
          <w:bCs/>
          <w:kern w:val="44"/>
          <w:sz w:val="28"/>
          <w:szCs w:val="28"/>
        </w:rPr>
        <w:t>年已完成202</w:t>
      </w:r>
      <w:r>
        <w:rPr>
          <w:rFonts w:ascii="宋体" w:hAnsi="宋体"/>
          <w:bCs/>
          <w:kern w:val="44"/>
          <w:sz w:val="28"/>
          <w:szCs w:val="28"/>
        </w:rPr>
        <w:t>1</w:t>
      </w:r>
      <w:r>
        <w:rPr>
          <w:rFonts w:hint="eastAsia" w:ascii="宋体" w:hAnsi="宋体"/>
          <w:bCs/>
          <w:kern w:val="44"/>
          <w:sz w:val="28"/>
          <w:szCs w:val="28"/>
        </w:rPr>
        <w:t>年第二批次及202</w:t>
      </w:r>
      <w:r>
        <w:rPr>
          <w:rFonts w:ascii="宋体" w:hAnsi="宋体"/>
          <w:bCs/>
          <w:kern w:val="44"/>
          <w:sz w:val="28"/>
          <w:szCs w:val="28"/>
        </w:rPr>
        <w:t>2</w:t>
      </w:r>
      <w:r>
        <w:rPr>
          <w:rFonts w:hint="eastAsia" w:ascii="宋体" w:hAnsi="宋体"/>
          <w:bCs/>
          <w:kern w:val="44"/>
          <w:sz w:val="28"/>
          <w:szCs w:val="28"/>
        </w:rPr>
        <w:t>年第一批次台湾青年创业补贴扶持奖励项目资金的兑现，及时兑现台湾创业就业青年补贴，完成区级下达指标任务，激发台湾青年来大陆创业就业热情。</w:t>
      </w:r>
    </w:p>
    <w:p>
      <w:pPr>
        <w:spacing w:line="560" w:lineRule="exact"/>
        <w:ind w:firstLine="632" w:firstLineChars="225"/>
        <w:rPr>
          <w:rFonts w:ascii="宋体" w:hAnsi="宋体"/>
          <w:b/>
          <w:kern w:val="44"/>
          <w:sz w:val="28"/>
          <w:szCs w:val="28"/>
        </w:rPr>
      </w:pPr>
      <w:r>
        <w:rPr>
          <w:rFonts w:ascii="宋体" w:hAnsi="宋体"/>
          <w:b/>
          <w:kern w:val="44"/>
          <w:sz w:val="28"/>
          <w:szCs w:val="28"/>
        </w:rPr>
        <w:t>2</w:t>
      </w:r>
      <w:r>
        <w:rPr>
          <w:rFonts w:hint="eastAsia" w:ascii="宋体" w:hAnsi="宋体"/>
          <w:b/>
          <w:kern w:val="44"/>
          <w:sz w:val="28"/>
          <w:szCs w:val="28"/>
        </w:rPr>
        <w:t>、项目实施带动的经济效益、社会效益、可持续效益</w:t>
      </w:r>
    </w:p>
    <w:p>
      <w:pPr>
        <w:spacing w:line="560" w:lineRule="exact"/>
        <w:ind w:firstLine="630" w:firstLineChars="225"/>
        <w:rPr>
          <w:rFonts w:ascii="宋体" w:hAnsi="宋体"/>
          <w:kern w:val="44"/>
          <w:sz w:val="28"/>
          <w:szCs w:val="28"/>
        </w:rPr>
      </w:pPr>
      <w:r>
        <w:rPr>
          <w:rFonts w:hint="eastAsia" w:ascii="宋体" w:hAnsi="宋体" w:cs="仿宋_GB2312"/>
          <w:sz w:val="28"/>
          <w:szCs w:val="28"/>
        </w:rPr>
        <w:t>本项目全面贯彻中央、省、市关于“鼓励和支持台湾青年到大陆创业就业”相关政策，努力打造“台青登陆第一家园”的工作，充分发挥湖里区作为促进两岸经济、人文交流合作的战略支点作用，进一步做好了我区台青创业就业工作，更好地激发了台湾青年来大陆创业就业热情。</w:t>
      </w:r>
    </w:p>
    <w:p>
      <w:pPr>
        <w:spacing w:line="560" w:lineRule="exact"/>
        <w:ind w:firstLine="632" w:firstLineChars="225"/>
        <w:rPr>
          <w:rFonts w:ascii="宋体" w:hAnsi="宋体"/>
          <w:b/>
          <w:bCs/>
          <w:kern w:val="44"/>
          <w:sz w:val="28"/>
          <w:szCs w:val="28"/>
        </w:rPr>
      </w:pPr>
      <w:r>
        <w:rPr>
          <w:rFonts w:ascii="宋体" w:hAnsi="宋体"/>
          <w:b/>
          <w:bCs/>
          <w:kern w:val="44"/>
          <w:sz w:val="28"/>
          <w:szCs w:val="28"/>
        </w:rPr>
        <w:t>3</w:t>
      </w:r>
      <w:r>
        <w:rPr>
          <w:rFonts w:hint="eastAsia" w:ascii="宋体" w:hAnsi="宋体"/>
          <w:b/>
          <w:bCs/>
          <w:kern w:val="44"/>
          <w:sz w:val="28"/>
          <w:szCs w:val="28"/>
        </w:rPr>
        <w:t>、项目实施带动的公众满意度</w:t>
      </w:r>
    </w:p>
    <w:p>
      <w:pPr>
        <w:spacing w:line="560" w:lineRule="exact"/>
        <w:ind w:firstLine="630" w:firstLineChars="225"/>
        <w:rPr>
          <w:rFonts w:ascii="宋体" w:hAnsi="宋体"/>
          <w:kern w:val="44"/>
          <w:sz w:val="28"/>
          <w:szCs w:val="28"/>
        </w:rPr>
      </w:pPr>
      <w:r>
        <w:rPr>
          <w:rFonts w:hint="eastAsia" w:ascii="宋体" w:hAnsi="宋体"/>
          <w:kern w:val="44"/>
          <w:sz w:val="28"/>
          <w:szCs w:val="28"/>
          <w:lang w:eastAsia="zh-Hans"/>
        </w:rPr>
        <w:t>扶持对象</w:t>
      </w:r>
      <w:r>
        <w:rPr>
          <w:rFonts w:hint="eastAsia" w:ascii="宋体" w:hAnsi="宋体"/>
          <w:kern w:val="44"/>
          <w:sz w:val="28"/>
          <w:szCs w:val="28"/>
        </w:rPr>
        <w:t>满意度≧95。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1、支出进度</w:t>
      </w:r>
    </w:p>
    <w:p>
      <w:pPr>
        <w:spacing w:line="560" w:lineRule="exact"/>
        <w:ind w:firstLine="630" w:firstLineChars="225"/>
        <w:rPr>
          <w:rFonts w:ascii="宋体" w:hAnsi="宋体"/>
          <w:kern w:val="44"/>
          <w:sz w:val="28"/>
          <w:szCs w:val="28"/>
        </w:rPr>
      </w:pPr>
      <w:r>
        <w:rPr>
          <w:rFonts w:hint="eastAsia" w:ascii="宋体" w:hAnsi="宋体"/>
          <w:kern w:val="44"/>
          <w:sz w:val="28"/>
          <w:szCs w:val="28"/>
        </w:rPr>
        <w:t>202</w:t>
      </w:r>
      <w:r>
        <w:rPr>
          <w:rFonts w:ascii="宋体" w:hAnsi="宋体"/>
          <w:kern w:val="44"/>
          <w:sz w:val="28"/>
          <w:szCs w:val="28"/>
        </w:rPr>
        <w:t>2</w:t>
      </w:r>
      <w:r>
        <w:rPr>
          <w:rFonts w:hint="eastAsia" w:ascii="宋体" w:hAnsi="宋体"/>
          <w:kern w:val="44"/>
          <w:sz w:val="28"/>
          <w:szCs w:val="28"/>
        </w:rPr>
        <w:t>年本项目年初无预算，预算追加</w:t>
      </w:r>
      <w:r>
        <w:rPr>
          <w:rFonts w:ascii="宋体" w:hAnsi="宋体"/>
          <w:bCs/>
          <w:kern w:val="44"/>
          <w:sz w:val="28"/>
          <w:szCs w:val="28"/>
        </w:rPr>
        <w:t>120.17</w:t>
      </w:r>
      <w:r>
        <w:rPr>
          <w:rFonts w:hint="eastAsia" w:ascii="宋体" w:hAnsi="宋体"/>
          <w:kern w:val="44"/>
          <w:sz w:val="28"/>
          <w:szCs w:val="28"/>
        </w:rPr>
        <w:t>万元，总预算</w:t>
      </w:r>
      <w:r>
        <w:rPr>
          <w:rFonts w:ascii="宋体" w:hAnsi="宋体"/>
          <w:bCs/>
          <w:kern w:val="44"/>
          <w:sz w:val="28"/>
          <w:szCs w:val="28"/>
        </w:rPr>
        <w:t>120.17</w:t>
      </w:r>
      <w:r>
        <w:rPr>
          <w:rFonts w:hint="eastAsia" w:ascii="宋体" w:hAnsi="宋体"/>
          <w:kern w:val="44"/>
          <w:sz w:val="28"/>
          <w:szCs w:val="28"/>
        </w:rPr>
        <w:t>万元，实际授权支付数</w:t>
      </w:r>
      <w:r>
        <w:rPr>
          <w:rFonts w:ascii="宋体" w:hAnsi="宋体"/>
          <w:bCs/>
          <w:kern w:val="44"/>
          <w:sz w:val="28"/>
          <w:szCs w:val="28"/>
        </w:rPr>
        <w:t>120.17</w:t>
      </w:r>
      <w:r>
        <w:rPr>
          <w:rFonts w:hint="eastAsia" w:ascii="宋体" w:hAnsi="宋体"/>
          <w:kern w:val="44"/>
          <w:sz w:val="28"/>
          <w:szCs w:val="28"/>
        </w:rPr>
        <w:t>万元，支出进度达到</w:t>
      </w:r>
      <w:r>
        <w:rPr>
          <w:rFonts w:ascii="宋体" w:hAnsi="宋体"/>
          <w:kern w:val="44"/>
          <w:sz w:val="28"/>
          <w:szCs w:val="28"/>
        </w:rPr>
        <w:t>100.00</w:t>
      </w:r>
      <w:r>
        <w:rPr>
          <w:rFonts w:hint="eastAsia" w:ascii="宋体" w:hAnsi="宋体"/>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2、支出效率</w:t>
      </w:r>
    </w:p>
    <w:p>
      <w:pPr>
        <w:spacing w:line="560" w:lineRule="exact"/>
        <w:ind w:firstLine="630" w:firstLineChars="225"/>
        <w:rPr>
          <w:rFonts w:ascii="宋体" w:hAnsi="宋体"/>
          <w:kern w:val="44"/>
          <w:sz w:val="28"/>
          <w:szCs w:val="28"/>
        </w:rPr>
      </w:pPr>
      <w:r>
        <w:rPr>
          <w:rFonts w:hint="eastAsia" w:ascii="宋体" w:hAnsi="宋体"/>
          <w:kern w:val="44"/>
          <w:sz w:val="28"/>
          <w:szCs w:val="28"/>
        </w:rPr>
        <w:t>截至202</w:t>
      </w:r>
      <w:r>
        <w:rPr>
          <w:rFonts w:ascii="宋体" w:hAnsi="宋体"/>
          <w:kern w:val="44"/>
          <w:sz w:val="28"/>
          <w:szCs w:val="28"/>
        </w:rPr>
        <w:t>2</w:t>
      </w:r>
      <w:r>
        <w:rPr>
          <w:rFonts w:hint="eastAsia" w:ascii="宋体" w:hAnsi="宋体"/>
          <w:kern w:val="44"/>
          <w:sz w:val="28"/>
          <w:szCs w:val="28"/>
        </w:rPr>
        <w:t>年12月，本项目已支出</w:t>
      </w:r>
      <w:r>
        <w:rPr>
          <w:rFonts w:ascii="宋体" w:hAnsi="宋体"/>
          <w:kern w:val="44"/>
          <w:sz w:val="28"/>
          <w:szCs w:val="28"/>
        </w:rPr>
        <w:t>120.17</w:t>
      </w:r>
      <w:r>
        <w:rPr>
          <w:rFonts w:hint="eastAsia" w:ascii="宋体" w:hAnsi="宋体"/>
          <w:kern w:val="44"/>
          <w:sz w:val="28"/>
          <w:szCs w:val="28"/>
        </w:rPr>
        <w:t>万元，经费下拨及时率100%，按照文件要求，按时拨付款项，支出效率良好。</w:t>
      </w:r>
    </w:p>
    <w:p>
      <w:pPr>
        <w:spacing w:line="440" w:lineRule="exact"/>
        <w:ind w:firstLine="562" w:firstLineChars="200"/>
        <w:rPr>
          <w:rFonts w:ascii="宋体" w:hAnsi="宋体" w:cs="仿宋_GB2312"/>
          <w:b/>
          <w:bCs/>
          <w:kern w:val="44"/>
          <w:sz w:val="28"/>
          <w:szCs w:val="28"/>
        </w:rPr>
      </w:pPr>
      <w:r>
        <w:rPr>
          <w:rFonts w:hint="eastAsia" w:ascii="宋体" w:hAnsi="宋体" w:cs="仿宋_GB2312"/>
          <w:b/>
          <w:bCs/>
          <w:sz w:val="28"/>
          <w:szCs w:val="28"/>
        </w:rPr>
        <w:t>3、</w:t>
      </w:r>
      <w:r>
        <w:rPr>
          <w:rFonts w:hint="eastAsia" w:ascii="宋体" w:hAnsi="宋体" w:cs="仿宋_GB2312"/>
          <w:b/>
          <w:bCs/>
          <w:kern w:val="44"/>
          <w:sz w:val="28"/>
          <w:szCs w:val="28"/>
        </w:rPr>
        <w:t>支出规范</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本项目严格按照《湖里区鼓励和支持台湾青年创业实施办法》，</w:t>
      </w:r>
      <w:r>
        <w:rPr>
          <w:rFonts w:hint="eastAsia" w:ascii="宋体" w:hAnsi="宋体"/>
          <w:bCs/>
          <w:kern w:val="44"/>
          <w:sz w:val="28"/>
          <w:szCs w:val="28"/>
        </w:rPr>
        <w:t>《湖里区台湾青年创业就业工作领导小组会议纪要》（区台青领导小组〔202</w:t>
      </w:r>
      <w:r>
        <w:rPr>
          <w:rFonts w:ascii="宋体" w:hAnsi="宋体"/>
          <w:bCs/>
          <w:kern w:val="44"/>
          <w:sz w:val="28"/>
          <w:szCs w:val="28"/>
        </w:rPr>
        <w:t>2</w:t>
      </w:r>
      <w:r>
        <w:rPr>
          <w:rFonts w:hint="eastAsia" w:ascii="宋体" w:hAnsi="宋体"/>
          <w:bCs/>
          <w:kern w:val="44"/>
          <w:sz w:val="28"/>
          <w:szCs w:val="28"/>
        </w:rPr>
        <w:t>〕</w:t>
      </w:r>
      <w:r>
        <w:rPr>
          <w:rFonts w:ascii="宋体" w:hAnsi="宋体"/>
          <w:bCs/>
          <w:kern w:val="44"/>
          <w:sz w:val="28"/>
          <w:szCs w:val="28"/>
        </w:rPr>
        <w:t>1</w:t>
      </w:r>
      <w:r>
        <w:rPr>
          <w:rFonts w:hint="eastAsia" w:ascii="宋体" w:hAnsi="宋体"/>
          <w:bCs/>
          <w:kern w:val="44"/>
          <w:sz w:val="28"/>
          <w:szCs w:val="28"/>
        </w:rPr>
        <w:t>号）、《湖里区台湾青年创业就业工作领导小组会议纪要》（区台青领导小组〔202</w:t>
      </w:r>
      <w:r>
        <w:rPr>
          <w:rFonts w:ascii="宋体" w:hAnsi="宋体"/>
          <w:bCs/>
          <w:kern w:val="44"/>
          <w:sz w:val="28"/>
          <w:szCs w:val="28"/>
        </w:rPr>
        <w:t>2</w:t>
      </w:r>
      <w:r>
        <w:rPr>
          <w:rFonts w:hint="eastAsia" w:ascii="宋体" w:hAnsi="宋体"/>
          <w:bCs/>
          <w:kern w:val="44"/>
          <w:sz w:val="28"/>
          <w:szCs w:val="28"/>
        </w:rPr>
        <w:t>〕</w:t>
      </w:r>
      <w:r>
        <w:rPr>
          <w:rFonts w:ascii="宋体" w:hAnsi="宋体"/>
          <w:bCs/>
          <w:kern w:val="44"/>
          <w:sz w:val="28"/>
          <w:szCs w:val="28"/>
        </w:rPr>
        <w:t>5</w:t>
      </w:r>
      <w:r>
        <w:rPr>
          <w:rFonts w:hint="eastAsia" w:ascii="宋体" w:hAnsi="宋体"/>
          <w:bCs/>
          <w:kern w:val="44"/>
          <w:sz w:val="28"/>
          <w:szCs w:val="28"/>
        </w:rPr>
        <w:t>号）</w:t>
      </w:r>
      <w:r>
        <w:rPr>
          <w:rFonts w:hint="eastAsia" w:ascii="宋体" w:hAnsi="宋体"/>
          <w:kern w:val="44"/>
          <w:sz w:val="28"/>
          <w:szCs w:val="28"/>
        </w:rPr>
        <w:t>文件的规定及时办理兑现手续。</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、成本控制分析及效益情况</w:t>
      </w:r>
    </w:p>
    <w:p>
      <w:pPr>
        <w:spacing w:line="560" w:lineRule="exact"/>
        <w:ind w:firstLine="630" w:firstLineChars="225"/>
        <w:rPr>
          <w:rFonts w:ascii="宋体" w:hAnsi="宋体"/>
          <w:kern w:val="44"/>
          <w:sz w:val="28"/>
          <w:szCs w:val="28"/>
        </w:rPr>
      </w:pPr>
      <w:r>
        <w:rPr>
          <w:rFonts w:hint="eastAsia" w:ascii="宋体" w:hAnsi="宋体"/>
          <w:kern w:val="44"/>
          <w:sz w:val="28"/>
          <w:szCs w:val="28"/>
        </w:rPr>
        <w:t>截至</w:t>
      </w:r>
      <w:r>
        <w:rPr>
          <w:rFonts w:ascii="宋体" w:hAnsi="宋体"/>
          <w:kern w:val="44"/>
          <w:sz w:val="28"/>
          <w:szCs w:val="28"/>
        </w:rPr>
        <w:t>2022</w:t>
      </w:r>
      <w:r>
        <w:rPr>
          <w:rFonts w:hint="eastAsia" w:ascii="宋体" w:hAnsi="宋体"/>
          <w:kern w:val="44"/>
          <w:sz w:val="28"/>
          <w:szCs w:val="28"/>
        </w:rPr>
        <w:t>年年底，本项目实施过程中严格控制经费支出，加强对项目资金的管理和监督工作，保证资金专款、专用、专户、专项核算，确保资金在项目中发挥出最大效益。本项目资金已全部使用，项目成本有效控制，以达到最</w:t>
      </w:r>
      <w:r>
        <w:rPr>
          <w:rFonts w:hint="eastAsia" w:ascii="宋体" w:hAnsi="宋体"/>
          <w:kern w:val="44"/>
          <w:sz w:val="28"/>
          <w:szCs w:val="28"/>
          <w:lang w:eastAsia="zh-CN"/>
        </w:rPr>
        <w:t>小</w:t>
      </w:r>
      <w:bookmarkStart w:id="1" w:name="_GoBack"/>
      <w:bookmarkEnd w:id="1"/>
      <w:r>
        <w:rPr>
          <w:rFonts w:hint="eastAsia" w:ascii="宋体" w:hAnsi="宋体"/>
          <w:kern w:val="44"/>
          <w:sz w:val="28"/>
          <w:szCs w:val="28"/>
        </w:rPr>
        <w:t>的成本达到最大的效益。及时兑现奖励金，激发台湾青年来大陆创业就业热情，带动社会经济发展。</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60" w:lineRule="exact"/>
        <w:ind w:firstLine="560" w:firstLineChars="200"/>
        <w:rPr>
          <w:rFonts w:ascii="宋体" w:hAnsi="宋体"/>
          <w:kern w:val="44"/>
          <w:sz w:val="28"/>
          <w:szCs w:val="28"/>
        </w:rPr>
      </w:pPr>
      <w:r>
        <w:rPr>
          <w:rFonts w:hint="eastAsia" w:ascii="宋体" w:hAnsi="宋体"/>
          <w:kern w:val="44"/>
          <w:sz w:val="28"/>
          <w:szCs w:val="28"/>
        </w:rPr>
        <w:t>根据上述分析，确定本项目绩效评价分值9</w:t>
      </w:r>
      <w:r>
        <w:rPr>
          <w:rFonts w:ascii="宋体" w:hAnsi="宋体"/>
          <w:kern w:val="44"/>
          <w:sz w:val="28"/>
          <w:szCs w:val="28"/>
        </w:rPr>
        <w:t>9</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60" w:lineRule="exact"/>
        <w:ind w:firstLine="645"/>
        <w:rPr>
          <w:rFonts w:ascii="宋体" w:hAnsi="宋体"/>
          <w:kern w:val="44"/>
          <w:sz w:val="28"/>
          <w:szCs w:val="28"/>
        </w:rPr>
      </w:pPr>
      <w:r>
        <w:rPr>
          <w:rFonts w:hint="eastAsia" w:ascii="宋体" w:hAnsi="宋体" w:cs="仿宋_GB2312"/>
          <w:color w:val="000000"/>
          <w:sz w:val="28"/>
          <w:szCs w:val="28"/>
        </w:rPr>
        <w:t>在本项目的实施过程中，严格按照有关规定开展项目工作，因此项目实施过程中</w:t>
      </w:r>
      <w:r>
        <w:rPr>
          <w:rFonts w:hint="eastAsia" w:ascii="宋体" w:hAnsi="宋体" w:cs="仿宋_GB2312"/>
          <w:sz w:val="28"/>
          <w:szCs w:val="28"/>
        </w:rPr>
        <w:t>无</w:t>
      </w:r>
      <w:r>
        <w:rPr>
          <w:rFonts w:ascii="宋体" w:hAnsi="宋体" w:cs="仿宋_GB2312"/>
          <w:sz w:val="28"/>
          <w:szCs w:val="28"/>
        </w:rPr>
        <w:t>存在相关问题</w:t>
      </w:r>
      <w:r>
        <w:rPr>
          <w:rFonts w:hint="eastAsia" w:ascii="宋体" w:hAnsi="宋体"/>
          <w:kern w:val="44"/>
          <w:sz w:val="28"/>
          <w:szCs w:val="28"/>
        </w:rPr>
        <w:t>。</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本项目资金分配严格按照文件精神执行，有效把控资金，提高资金使用效率，资金无占用、挪用的情况，财政支出</w:t>
      </w:r>
      <w:r>
        <w:rPr>
          <w:rFonts w:hint="eastAsia" w:ascii="宋体" w:hAnsi="宋体" w:cs="仿宋_GB2312"/>
          <w:sz w:val="28"/>
          <w:szCs w:val="28"/>
        </w:rPr>
        <w:t>无</w:t>
      </w:r>
      <w:r>
        <w:rPr>
          <w:rFonts w:ascii="宋体" w:hAnsi="宋体" w:cs="仿宋_GB2312"/>
          <w:sz w:val="28"/>
          <w:szCs w:val="28"/>
        </w:rPr>
        <w:t>存在相关问题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本项目支出严格政策</w:t>
      </w:r>
      <w:r>
        <w:rPr>
          <w:rFonts w:hint="eastAsia" w:ascii="宋体" w:hAnsi="宋体"/>
          <w:bCs/>
          <w:kern w:val="44"/>
          <w:sz w:val="28"/>
          <w:szCs w:val="28"/>
        </w:rPr>
        <w:t>文件</w:t>
      </w:r>
      <w:r>
        <w:rPr>
          <w:rFonts w:hint="eastAsia" w:ascii="宋体" w:hAnsi="宋体"/>
          <w:kern w:val="44"/>
          <w:sz w:val="28"/>
          <w:szCs w:val="28"/>
        </w:rPr>
        <w:t>执行，支出合法合规，</w:t>
      </w:r>
      <w:r>
        <w:rPr>
          <w:rFonts w:hint="eastAsia" w:ascii="宋体" w:hAnsi="宋体"/>
          <w:bCs/>
          <w:kern w:val="44"/>
          <w:sz w:val="28"/>
          <w:szCs w:val="28"/>
        </w:rPr>
        <w:t>支出政策制定方面</w:t>
      </w:r>
      <w:r>
        <w:rPr>
          <w:rFonts w:hint="eastAsia" w:ascii="宋体" w:hAnsi="宋体"/>
          <w:kern w:val="44"/>
          <w:sz w:val="28"/>
          <w:szCs w:val="28"/>
        </w:rPr>
        <w:t>不存在问题。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60" w:lineRule="exact"/>
        <w:ind w:firstLine="630" w:firstLineChars="225"/>
        <w:rPr>
          <w:rFonts w:ascii="宋体" w:hAnsi="宋体"/>
          <w:kern w:val="44"/>
          <w:sz w:val="28"/>
          <w:szCs w:val="28"/>
        </w:rPr>
      </w:pPr>
      <w:r>
        <w:rPr>
          <w:rFonts w:hint="eastAsia" w:ascii="宋体" w:hAnsi="宋体"/>
          <w:kern w:val="44"/>
          <w:sz w:val="28"/>
          <w:szCs w:val="28"/>
        </w:rPr>
        <w:t>加大政策宣传，提高工作效率；建立项目跟踪管理档案，不定期对享受补贴的对象进行检查跟进，及时掌握企业情况，是否存在违反规定使用财政资金、骗取财政资金等财政违法违规行为。</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6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cs="仿宋_GB2312"/>
          <w:kern w:val="44"/>
          <w:sz w:val="28"/>
          <w:szCs w:val="28"/>
        </w:rPr>
        <w:t>继续做好辖区内台湾青年创业补贴资金的发放工作，认真落实各级优惠政策，充分体现人文关怀，吸引更多台湾青年来湖里创业就业</w:t>
      </w:r>
      <w:r>
        <w:rPr>
          <w:rFonts w:hint="eastAsia" w:ascii="宋体" w:hAnsi="宋体"/>
          <w:kern w:val="44"/>
          <w:sz w:val="28"/>
          <w:szCs w:val="28"/>
        </w:rPr>
        <w:t>。</w:t>
      </w:r>
    </w:p>
    <w:p>
      <w:pPr>
        <w:adjustRightInd w:val="0"/>
        <w:snapToGrid w:val="0"/>
        <w:spacing w:line="560" w:lineRule="exact"/>
        <w:ind w:firstLine="640" w:firstLineChars="200"/>
        <w:outlineLvl w:val="0"/>
        <w:rPr>
          <w:rFonts w:ascii="宋体" w:hAnsi="宋体"/>
          <w:kern w:val="44"/>
          <w:sz w:val="32"/>
          <w:szCs w:val="32"/>
        </w:rPr>
      </w:pP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Fonts w:ascii="仿宋_GB2312" w:eastAsia="仿宋_GB2312"/>
        <w:sz w:val="28"/>
        <w:szCs w:val="28"/>
      </w:rPr>
    </w:pPr>
    <w:r>
      <w:rPr>
        <w:rStyle w:val="9"/>
        <w:rFonts w:hint="eastAsia" w:ascii="仿宋_GB2312" w:eastAsia="仿宋_GB2312"/>
        <w:sz w:val="28"/>
        <w:szCs w:val="28"/>
      </w:rPr>
      <w:fldChar w:fldCharType="begin"/>
    </w:r>
    <w:r>
      <w:rPr>
        <w:rStyle w:val="9"/>
        <w:rFonts w:hint="eastAsia" w:ascii="仿宋_GB2312" w:eastAsia="仿宋_GB2312"/>
        <w:sz w:val="28"/>
        <w:szCs w:val="28"/>
      </w:rPr>
      <w:instrText xml:space="preserve">PAGE  </w:instrText>
    </w:r>
    <w:r>
      <w:rPr>
        <w:rStyle w:val="9"/>
        <w:rFonts w:hint="eastAsia" w:ascii="仿宋_GB2312" w:eastAsia="仿宋_GB2312"/>
        <w:sz w:val="28"/>
        <w:szCs w:val="28"/>
      </w:rPr>
      <w:fldChar w:fldCharType="separate"/>
    </w:r>
    <w:r>
      <w:rPr>
        <w:rStyle w:val="9"/>
        <w:rFonts w:ascii="仿宋_GB2312" w:eastAsia="仿宋_GB2312"/>
        <w:sz w:val="28"/>
        <w:szCs w:val="28"/>
      </w:rPr>
      <w:t>- 6 -</w:t>
    </w:r>
    <w:r>
      <w:rPr>
        <w:rStyle w:val="9"/>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1428"/>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21D5"/>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4F0A"/>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B6C"/>
    <w:rsid w:val="00102D0D"/>
    <w:rsid w:val="00103770"/>
    <w:rsid w:val="001038F4"/>
    <w:rsid w:val="0010395B"/>
    <w:rsid w:val="0010477E"/>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8C7"/>
    <w:rsid w:val="001B2984"/>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4279"/>
    <w:rsid w:val="002D5CB2"/>
    <w:rsid w:val="002D6237"/>
    <w:rsid w:val="002D68AE"/>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5210"/>
    <w:rsid w:val="00407063"/>
    <w:rsid w:val="004078BC"/>
    <w:rsid w:val="00407CA4"/>
    <w:rsid w:val="004109E9"/>
    <w:rsid w:val="00410E2F"/>
    <w:rsid w:val="0041100E"/>
    <w:rsid w:val="00411960"/>
    <w:rsid w:val="00412B3D"/>
    <w:rsid w:val="00413209"/>
    <w:rsid w:val="00414A44"/>
    <w:rsid w:val="00416835"/>
    <w:rsid w:val="00417E57"/>
    <w:rsid w:val="00417F91"/>
    <w:rsid w:val="00420585"/>
    <w:rsid w:val="00420C6A"/>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2147"/>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5D42"/>
    <w:rsid w:val="005268DE"/>
    <w:rsid w:val="00527402"/>
    <w:rsid w:val="00527D5E"/>
    <w:rsid w:val="0053037B"/>
    <w:rsid w:val="005310E7"/>
    <w:rsid w:val="005316DC"/>
    <w:rsid w:val="00531A71"/>
    <w:rsid w:val="005326BF"/>
    <w:rsid w:val="00532E80"/>
    <w:rsid w:val="00532EBC"/>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4D5"/>
    <w:rsid w:val="00566105"/>
    <w:rsid w:val="0057166F"/>
    <w:rsid w:val="00571778"/>
    <w:rsid w:val="00571936"/>
    <w:rsid w:val="00572225"/>
    <w:rsid w:val="00572514"/>
    <w:rsid w:val="005734C8"/>
    <w:rsid w:val="0057364B"/>
    <w:rsid w:val="0057365D"/>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BB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1950"/>
    <w:rsid w:val="006C2BFE"/>
    <w:rsid w:val="006C2C09"/>
    <w:rsid w:val="006C2CDC"/>
    <w:rsid w:val="006C2F87"/>
    <w:rsid w:val="006C5134"/>
    <w:rsid w:val="006C5169"/>
    <w:rsid w:val="006C59EC"/>
    <w:rsid w:val="006C5AE1"/>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474D0"/>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6BED"/>
    <w:rsid w:val="0077724E"/>
    <w:rsid w:val="00777A6F"/>
    <w:rsid w:val="007824BF"/>
    <w:rsid w:val="00782DB9"/>
    <w:rsid w:val="00783219"/>
    <w:rsid w:val="0078332D"/>
    <w:rsid w:val="00783B54"/>
    <w:rsid w:val="007868E2"/>
    <w:rsid w:val="00786E8C"/>
    <w:rsid w:val="007876F6"/>
    <w:rsid w:val="007923C8"/>
    <w:rsid w:val="00792F02"/>
    <w:rsid w:val="00794818"/>
    <w:rsid w:val="00794B94"/>
    <w:rsid w:val="00794FF5"/>
    <w:rsid w:val="00795477"/>
    <w:rsid w:val="007958EA"/>
    <w:rsid w:val="00795C8D"/>
    <w:rsid w:val="00796F90"/>
    <w:rsid w:val="007A0DEA"/>
    <w:rsid w:val="007A1DD3"/>
    <w:rsid w:val="007A2AD2"/>
    <w:rsid w:val="007A4B51"/>
    <w:rsid w:val="007A50C9"/>
    <w:rsid w:val="007A52E0"/>
    <w:rsid w:val="007A5E15"/>
    <w:rsid w:val="007A612A"/>
    <w:rsid w:val="007A617B"/>
    <w:rsid w:val="007A7568"/>
    <w:rsid w:val="007A7F86"/>
    <w:rsid w:val="007B1467"/>
    <w:rsid w:val="007B146D"/>
    <w:rsid w:val="007B1A58"/>
    <w:rsid w:val="007B3C86"/>
    <w:rsid w:val="007B3C90"/>
    <w:rsid w:val="007B3D4E"/>
    <w:rsid w:val="007B4125"/>
    <w:rsid w:val="007B4242"/>
    <w:rsid w:val="007B52D4"/>
    <w:rsid w:val="007B5BE3"/>
    <w:rsid w:val="007B64EA"/>
    <w:rsid w:val="007B7D3C"/>
    <w:rsid w:val="007C2432"/>
    <w:rsid w:val="007C2516"/>
    <w:rsid w:val="007C2CCF"/>
    <w:rsid w:val="007C2D27"/>
    <w:rsid w:val="007C30F5"/>
    <w:rsid w:val="007C32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3DC"/>
    <w:rsid w:val="0087183E"/>
    <w:rsid w:val="00872CC4"/>
    <w:rsid w:val="00872E45"/>
    <w:rsid w:val="00873167"/>
    <w:rsid w:val="00873EED"/>
    <w:rsid w:val="00876CE3"/>
    <w:rsid w:val="00876FB7"/>
    <w:rsid w:val="00877CA1"/>
    <w:rsid w:val="008802FF"/>
    <w:rsid w:val="00881C0C"/>
    <w:rsid w:val="0088288F"/>
    <w:rsid w:val="00883904"/>
    <w:rsid w:val="00883C93"/>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D56"/>
    <w:rsid w:val="008F4043"/>
    <w:rsid w:val="008F435C"/>
    <w:rsid w:val="008F5543"/>
    <w:rsid w:val="008F6439"/>
    <w:rsid w:val="008F7143"/>
    <w:rsid w:val="008F74C1"/>
    <w:rsid w:val="008F7EE1"/>
    <w:rsid w:val="009001BA"/>
    <w:rsid w:val="00900D50"/>
    <w:rsid w:val="009018F0"/>
    <w:rsid w:val="0090206E"/>
    <w:rsid w:val="009041DC"/>
    <w:rsid w:val="00905EE3"/>
    <w:rsid w:val="00905EE9"/>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12B"/>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9CB"/>
    <w:rsid w:val="00A3705F"/>
    <w:rsid w:val="00A41070"/>
    <w:rsid w:val="00A412B0"/>
    <w:rsid w:val="00A42C1F"/>
    <w:rsid w:val="00A43375"/>
    <w:rsid w:val="00A439D8"/>
    <w:rsid w:val="00A43ACE"/>
    <w:rsid w:val="00A43CA5"/>
    <w:rsid w:val="00A4424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2751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244E"/>
    <w:rsid w:val="00B9293E"/>
    <w:rsid w:val="00B93855"/>
    <w:rsid w:val="00B93F18"/>
    <w:rsid w:val="00B945F5"/>
    <w:rsid w:val="00B94C13"/>
    <w:rsid w:val="00B958AD"/>
    <w:rsid w:val="00B95BB0"/>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796F"/>
    <w:rsid w:val="00C57F3E"/>
    <w:rsid w:val="00C60707"/>
    <w:rsid w:val="00C60A43"/>
    <w:rsid w:val="00C60F5A"/>
    <w:rsid w:val="00C61AE4"/>
    <w:rsid w:val="00C645EE"/>
    <w:rsid w:val="00C652AF"/>
    <w:rsid w:val="00C6556C"/>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5A6A"/>
    <w:rsid w:val="00CA5E72"/>
    <w:rsid w:val="00CA6129"/>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6931"/>
    <w:rsid w:val="00D70D35"/>
    <w:rsid w:val="00D711C3"/>
    <w:rsid w:val="00D711F0"/>
    <w:rsid w:val="00D722EF"/>
    <w:rsid w:val="00D74667"/>
    <w:rsid w:val="00D75F81"/>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B52"/>
    <w:rsid w:val="00E201DA"/>
    <w:rsid w:val="00E208D1"/>
    <w:rsid w:val="00E20ABA"/>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66426"/>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3979"/>
    <w:rsid w:val="00EF4568"/>
    <w:rsid w:val="00EF61EF"/>
    <w:rsid w:val="00F00424"/>
    <w:rsid w:val="00F009AA"/>
    <w:rsid w:val="00F00BC9"/>
    <w:rsid w:val="00F01263"/>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5FB"/>
    <w:rsid w:val="00FB797F"/>
    <w:rsid w:val="00FB7EF5"/>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 w:val="4E737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line="360" w:lineRule="auto"/>
      <w:outlineLvl w:val="0"/>
    </w:pPr>
    <w:rPr>
      <w:rFonts w:ascii="仿宋_GB2312" w:eastAsia="仿宋_GB2312"/>
      <w:bCs/>
      <w:snapToGrid w:val="0"/>
      <w:kern w:val="0"/>
      <w:szCs w:val="21"/>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qFormat/>
    <w:uiPriority w:val="0"/>
    <w:pPr>
      <w:ind w:firstLine="200" w:firstLineChars="200"/>
      <w:jc w:val="left"/>
      <w:outlineLvl w:val="2"/>
    </w:pPr>
    <w:rPr>
      <w:rFonts w:ascii="Cambria" w:hAnsi="Cambria" w:eastAsia="黑体"/>
      <w:bCs/>
      <w:kern w:val="28"/>
      <w:sz w:val="28"/>
      <w:szCs w:val="32"/>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标题 1 字符"/>
    <w:basedOn w:val="8"/>
    <w:link w:val="2"/>
    <w:qFormat/>
    <w:uiPriority w:val="0"/>
    <w:rPr>
      <w:rFonts w:ascii="仿宋_GB2312" w:hAnsi="Times New Roman" w:eastAsia="仿宋_GB2312" w:cs="Times New Roman"/>
      <w:bCs/>
      <w:snapToGrid w:val="0"/>
      <w:kern w:val="0"/>
      <w:szCs w:val="21"/>
    </w:rPr>
  </w:style>
  <w:style w:type="character" w:customStyle="1" w:styleId="11">
    <w:name w:val="页脚 字符"/>
    <w:basedOn w:val="8"/>
    <w:link w:val="3"/>
    <w:uiPriority w:val="99"/>
    <w:rPr>
      <w:rFonts w:ascii="Times New Roman" w:hAnsi="Times New Roman" w:eastAsia="宋体" w:cs="Times New Roman"/>
      <w:sz w:val="18"/>
      <w:szCs w:val="18"/>
    </w:rPr>
  </w:style>
  <w:style w:type="character" w:customStyle="1" w:styleId="12">
    <w:name w:val="副标题 字符"/>
    <w:basedOn w:val="8"/>
    <w:link w:val="5"/>
    <w:qFormat/>
    <w:uiPriority w:val="0"/>
    <w:rPr>
      <w:rFonts w:ascii="Cambria" w:hAnsi="Cambria" w:eastAsia="黑体" w:cs="Times New Roman"/>
      <w:bCs/>
      <w:kern w:val="28"/>
      <w:sz w:val="28"/>
      <w:szCs w:val="32"/>
    </w:rPr>
  </w:style>
  <w:style w:type="character" w:customStyle="1" w:styleId="13">
    <w:name w:val="页眉 字符"/>
    <w:basedOn w:val="8"/>
    <w:link w:val="4"/>
    <w:qFormat/>
    <w:uiPriority w:val="99"/>
    <w:rPr>
      <w:rFonts w:ascii="Times New Roman" w:hAnsi="Times New Roman" w:eastAsia="宋体" w:cs="Times New Roman"/>
      <w:sz w:val="18"/>
      <w:szCs w:val="18"/>
    </w:rPr>
  </w:style>
  <w:style w:type="paragraph" w:styleId="1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5</Pages>
  <Words>349</Words>
  <Characters>1990</Characters>
  <Lines>16</Lines>
  <Paragraphs>4</Paragraphs>
  <TotalTime>261</TotalTime>
  <ScaleCrop>false</ScaleCrop>
  <LinksUpToDate>false</LinksUpToDate>
  <CharactersWithSpaces>2335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2023-11-22T06:35:00Z</cp:lastPrinted>
  <dcterms:modified xsi:type="dcterms:W3CDTF">2024-04-22T01:55:59Z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DBFE97D364D3423CA758A49CA4B5B103</vt:lpwstr>
  </property>
</Properties>
</file>